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139" w:rsidRDefault="005E1139" w:rsidP="005E1139">
      <w:pPr>
        <w:pStyle w:val="Tytu"/>
        <w:rPr>
          <w:lang w:val="pl-PL"/>
        </w:rPr>
      </w:pPr>
      <w:r>
        <w:rPr>
          <w:lang w:val="pl-PL"/>
        </w:rPr>
        <w:t xml:space="preserve">Zajęcia nr. </w:t>
      </w:r>
      <w:r w:rsidR="00A25F56">
        <w:rPr>
          <w:lang w:val="pl-PL"/>
        </w:rPr>
        <w:t>2</w:t>
      </w:r>
    </w:p>
    <w:p w:rsidR="005E1139" w:rsidRDefault="005E1139">
      <w:pPr>
        <w:rPr>
          <w:lang w:val="pl-PL"/>
        </w:rPr>
      </w:pPr>
    </w:p>
    <w:p w:rsidR="00A25F56" w:rsidRDefault="009874FD">
      <w:pPr>
        <w:rPr>
          <w:lang w:val="pl-PL"/>
        </w:rPr>
      </w:pPr>
      <w:r>
        <w:rPr>
          <w:lang w:val="pl-PL"/>
        </w:rPr>
        <w:t xml:space="preserve">Dane </w:t>
      </w:r>
      <w:r w:rsidR="00A25F56">
        <w:rPr>
          <w:lang w:val="pl-PL"/>
        </w:rPr>
        <w:t xml:space="preserve">zarejestrowane przez maszynę wytrzymałościową </w:t>
      </w:r>
      <w:r>
        <w:rPr>
          <w:lang w:val="pl-PL"/>
        </w:rPr>
        <w:t xml:space="preserve">pochodzą z </w:t>
      </w:r>
      <w:r w:rsidR="00A25F56">
        <w:rPr>
          <w:lang w:val="pl-PL"/>
        </w:rPr>
        <w:t>próby rozciągania</w:t>
      </w:r>
      <w:r>
        <w:rPr>
          <w:lang w:val="pl-PL"/>
        </w:rPr>
        <w:t>.</w:t>
      </w:r>
      <w:r w:rsidR="00A25F56">
        <w:rPr>
          <w:lang w:val="pl-PL"/>
        </w:rPr>
        <w:br/>
        <w:t>Wykonaj poniższe polecenia najpierw dla pliku 1 a dopiero potem dla pliku 2.</w:t>
      </w:r>
    </w:p>
    <w:p w:rsidR="00871C11" w:rsidRDefault="00871C11" w:rsidP="00871C11">
      <w:pPr>
        <w:pStyle w:val="Nagwek1"/>
        <w:rPr>
          <w:lang w:val="pl-PL"/>
        </w:rPr>
      </w:pPr>
      <w:r>
        <w:rPr>
          <w:lang w:val="pl-PL"/>
        </w:rPr>
        <w:t>Import</w:t>
      </w:r>
    </w:p>
    <w:p w:rsidR="00A25F56" w:rsidRPr="009874FD" w:rsidRDefault="0095458B" w:rsidP="00A25F56">
      <w:pPr>
        <w:rPr>
          <w:lang w:val="pl-PL"/>
        </w:rPr>
      </w:pPr>
      <w:r>
        <w:rPr>
          <w:lang w:val="pl-PL"/>
        </w:rPr>
        <w:t>Zaimportuj dane z plików</w:t>
      </w:r>
      <w:r w:rsidR="00A25F56">
        <w:rPr>
          <w:lang w:val="pl-PL"/>
        </w:rPr>
        <w:t xml:space="preserve"> 1 i 2.</w:t>
      </w:r>
      <w:r w:rsidR="00A25F56">
        <w:rPr>
          <w:lang w:val="pl-PL"/>
        </w:rPr>
        <w:br/>
        <w:t>Sprawdź jakie informacje i w jakiej formie zapisano w plikach.</w:t>
      </w:r>
    </w:p>
    <w:p w:rsidR="00871C11" w:rsidRDefault="00A25F56" w:rsidP="00871C11">
      <w:pPr>
        <w:pStyle w:val="Nagwek1"/>
        <w:rPr>
          <w:lang w:val="pl-PL"/>
        </w:rPr>
      </w:pPr>
      <w:r>
        <w:rPr>
          <w:lang w:val="pl-PL"/>
        </w:rPr>
        <w:t>Część 1</w:t>
      </w:r>
    </w:p>
    <w:p w:rsidR="00352D55" w:rsidRDefault="00A25F56" w:rsidP="00593810">
      <w:pPr>
        <w:pStyle w:val="Akapitzlist"/>
        <w:numPr>
          <w:ilvl w:val="0"/>
          <w:numId w:val="7"/>
        </w:numPr>
        <w:rPr>
          <w:lang w:val="pl-PL"/>
        </w:rPr>
      </w:pPr>
      <w:r>
        <w:rPr>
          <w:lang w:val="pl-PL"/>
        </w:rPr>
        <w:t>Wykonaj wykresy z próby rozciągania.</w:t>
      </w:r>
    </w:p>
    <w:p w:rsidR="00A25F56" w:rsidRDefault="00A25F56" w:rsidP="00593810">
      <w:pPr>
        <w:pStyle w:val="Akapitzlist"/>
        <w:numPr>
          <w:ilvl w:val="0"/>
          <w:numId w:val="7"/>
        </w:numPr>
        <w:rPr>
          <w:lang w:val="pl-PL"/>
        </w:rPr>
      </w:pPr>
      <w:r>
        <w:rPr>
          <w:lang w:val="pl-PL"/>
        </w:rPr>
        <w:t>Przyjmij dowolną wartość pola przekroju próbki, w mm</w:t>
      </w:r>
      <w:r>
        <w:rPr>
          <w:vertAlign w:val="superscript"/>
          <w:lang w:val="pl-PL"/>
        </w:rPr>
        <w:t>2</w:t>
      </w:r>
      <w:r>
        <w:rPr>
          <w:lang w:val="pl-PL"/>
        </w:rPr>
        <w:t>.</w:t>
      </w:r>
    </w:p>
    <w:p w:rsidR="00022FE6" w:rsidRPr="00022FE6" w:rsidRDefault="00A25F56" w:rsidP="00D5389C">
      <w:pPr>
        <w:pStyle w:val="Akapitzlist"/>
        <w:numPr>
          <w:ilvl w:val="0"/>
          <w:numId w:val="7"/>
        </w:numPr>
        <w:rPr>
          <w:rFonts w:eastAsiaTheme="minorEastAsia"/>
          <w:lang w:val="pl-PL"/>
        </w:rPr>
      </w:pPr>
      <w:r>
        <w:rPr>
          <w:lang w:val="pl-PL"/>
        </w:rPr>
        <w:t>Wyznacz moduł Younga badanego materiału</w:t>
      </w:r>
      <w:r w:rsidR="00593810">
        <w:rPr>
          <w:lang w:val="pl-PL"/>
        </w:rPr>
        <w:t xml:space="preserve"> na trzy poniższe sposoby</w:t>
      </w:r>
      <w:r>
        <w:rPr>
          <w:lang w:val="pl-PL"/>
        </w:rPr>
        <w:t>.</w:t>
      </w:r>
      <w:r w:rsidR="00854CFD">
        <w:rPr>
          <w:lang w:val="pl-PL"/>
        </w:rPr>
        <w:t xml:space="preserve"> </w:t>
      </w:r>
      <w:r>
        <w:rPr>
          <w:lang w:val="pl-PL"/>
        </w:rPr>
        <w:t>Dla uproszczenia załóżmy że</w:t>
      </w:r>
      <w:r w:rsidR="00854CFD">
        <w:rPr>
          <w:lang w:val="pl-PL"/>
        </w:rPr>
        <w:t> </w:t>
      </w:r>
      <w:r>
        <w:rPr>
          <w:lang w:val="pl-PL"/>
        </w:rPr>
        <w:t>w obszarze sprężystym pole przekroju próbki jest stałe (co nie jest prawdą).</w:t>
      </w:r>
      <w:r w:rsidR="00593810">
        <w:rPr>
          <w:lang w:val="pl-PL"/>
        </w:rPr>
        <w:t xml:space="preserve"> </w:t>
      </w:r>
      <w:r w:rsidR="00593810">
        <w:rPr>
          <w:lang w:val="pl-PL"/>
        </w:rPr>
        <w:br/>
        <w:t>a) na podstawie wybranego przez siebie fragmentu wykresu</w:t>
      </w:r>
      <w:r w:rsidR="00593810">
        <w:rPr>
          <w:lang w:val="pl-PL"/>
        </w:rPr>
        <w:br/>
        <w:t>b) na podstawie wykresu ilorazu różnicowego wyznaczonego dla zakresu liniowego</w:t>
      </w:r>
      <w:r w:rsidR="00593810">
        <w:rPr>
          <w:lang w:val="pl-PL"/>
        </w:rPr>
        <w:br/>
        <w:t>Przy różniczkowaniu numerycznym  obliczając wartość pochodnej w punkcie x = x</w:t>
      </w:r>
      <w:r w:rsidR="00593810" w:rsidRPr="00D5389C">
        <w:rPr>
          <w:vertAlign w:val="subscript"/>
          <w:lang w:val="pl-PL"/>
        </w:rPr>
        <w:t>0</w:t>
      </w:r>
      <w:r w:rsidR="00593810">
        <w:rPr>
          <w:lang w:val="pl-PL"/>
        </w:rPr>
        <w:t xml:space="preserve"> wykorzystać można iloraz różnicowy oparty na różnicach wstecznych</w:t>
      </w:r>
      <w:r w:rsidR="00D5389C">
        <w:rPr>
          <w:lang w:val="pl-PL"/>
        </w:rPr>
        <w:t>, przednich i centralnych.</w:t>
      </w:r>
      <w:r w:rsidR="00D5389C">
        <w:rPr>
          <w:lang w:val="pl-PL"/>
        </w:rPr>
        <w:br/>
        <w:t xml:space="preserve">Jeśli zastosujemy  indeksy -1 i 1 odpowiednio do punktu poprzedzającego </w:t>
      </w:r>
      <w:r w:rsidR="00D5389C">
        <w:rPr>
          <w:lang w:val="pl-PL"/>
        </w:rPr>
        <w:t>x</w:t>
      </w:r>
      <w:r w:rsidR="00D5389C" w:rsidRPr="00D5389C">
        <w:rPr>
          <w:vertAlign w:val="subscript"/>
          <w:lang w:val="pl-PL"/>
        </w:rPr>
        <w:t>0</w:t>
      </w:r>
      <w:r w:rsidR="00D5389C">
        <w:rPr>
          <w:lang w:val="pl-PL"/>
        </w:rPr>
        <w:t xml:space="preserve"> i następującego po </w:t>
      </w:r>
      <w:r w:rsidR="00D5389C">
        <w:rPr>
          <w:lang w:val="pl-PL"/>
        </w:rPr>
        <w:t>x</w:t>
      </w:r>
      <w:r w:rsidR="00D5389C" w:rsidRPr="00D5389C">
        <w:rPr>
          <w:vertAlign w:val="subscript"/>
          <w:lang w:val="pl-PL"/>
        </w:rPr>
        <w:t>0</w:t>
      </w:r>
      <w:r w:rsidR="00D5389C">
        <w:rPr>
          <w:lang w:val="pl-PL"/>
        </w:rPr>
        <w:t xml:space="preserve"> otrzymamy aproksymacje pochodnej w punkcie </w:t>
      </w:r>
      <w:r w:rsidR="00D5389C">
        <w:rPr>
          <w:lang w:val="pl-PL"/>
        </w:rPr>
        <w:t>x</w:t>
      </w:r>
      <w:r w:rsidR="00D5389C" w:rsidRPr="00D5389C">
        <w:rPr>
          <w:vertAlign w:val="subscript"/>
          <w:lang w:val="pl-PL"/>
        </w:rPr>
        <w:t>0</w:t>
      </w:r>
      <w:r w:rsidR="00D5389C">
        <w:rPr>
          <w:lang w:val="pl-PL"/>
        </w:rPr>
        <w:t xml:space="preserve"> wyrażone trzema sposobami</w:t>
      </w:r>
      <w:r w:rsidR="00D5389C">
        <w:rPr>
          <w:lang w:val="pl-PL"/>
        </w:rPr>
        <w:br/>
        <w:t xml:space="preserve"> </w:t>
      </w:r>
      <w:r w:rsidR="00D5389C">
        <w:rPr>
          <w:lang w:val="pl-PL"/>
        </w:rPr>
        <w:tab/>
        <w:t xml:space="preserve">za pomocą różnic wstecznych </w:t>
      </w:r>
      <m:oMath>
        <m:f>
          <m:fPr>
            <m:ctrlPr>
              <w:rPr>
                <w:rFonts w:ascii="Cambria Math" w:hAnsi="Cambria Math"/>
                <w:i/>
                <w:lang w:val="pl-P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l-PL"/>
              </w:rPr>
              <m:t>Δ</m:t>
            </m:r>
            <m:r>
              <w:rPr>
                <w:rFonts w:ascii="Cambria Math" w:hAnsi="Cambria Math"/>
                <w:lang w:val="pl-PL"/>
              </w:rPr>
              <m:t>y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l-PL"/>
              </w:rPr>
              <m:t>Δ</m:t>
            </m:r>
            <m:r>
              <w:rPr>
                <w:rFonts w:ascii="Cambria Math" w:hAnsi="Cambria Math"/>
                <w:lang w:val="pl-PL"/>
              </w:rPr>
              <m:t>x</m:t>
            </m:r>
          </m:den>
        </m:f>
        <m:r>
          <w:rPr>
            <w:rFonts w:ascii="Cambria Math" w:hAnsi="Cambria Math"/>
            <w:lang w:val="pl-PL"/>
          </w:rPr>
          <m:t>=</m:t>
        </m:r>
        <m:f>
          <m:fPr>
            <m:ctrlPr>
              <w:rPr>
                <w:rFonts w:ascii="Cambria Math" w:hAnsi="Cambria Math"/>
                <w:i/>
                <w:lang w:val="pl-PL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pl-PL"/>
                  </w:rPr>
                </m:ctrlPr>
              </m:sSubPr>
              <m:e>
                <m:r>
                  <w:rPr>
                    <w:rFonts w:ascii="Cambria Math" w:hAnsi="Cambria Math"/>
                    <w:lang w:val="pl-PL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pl-PL"/>
                  </w:rPr>
                  <m:t>0</m:t>
                </m:r>
              </m:sub>
            </m:sSub>
            <m:r>
              <w:rPr>
                <w:rFonts w:ascii="Cambria Math" w:hAnsi="Cambria Math"/>
                <w:lang w:val="pl-PL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lang w:val="pl-PL"/>
                  </w:rPr>
                </m:ctrlPr>
              </m:sSubPr>
              <m:e>
                <m:r>
                  <w:rPr>
                    <w:rFonts w:ascii="Cambria Math" w:hAnsi="Cambria Math"/>
                    <w:lang w:val="pl-PL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pl-PL"/>
                  </w:rPr>
                  <m:t>-1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pl-PL"/>
                  </w:rPr>
                </m:ctrlPr>
              </m:sSubPr>
              <m:e>
                <m:r>
                  <w:rPr>
                    <w:rFonts w:ascii="Cambria Math" w:hAnsi="Cambria Math"/>
                    <w:lang w:val="pl-PL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pl-PL"/>
                  </w:rPr>
                  <m:t>0</m:t>
                </m:r>
              </m:sub>
            </m:sSub>
            <m:r>
              <w:rPr>
                <w:rFonts w:ascii="Cambria Math" w:hAnsi="Cambria Math"/>
                <w:lang w:val="pl-PL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lang w:val="pl-PL"/>
                  </w:rPr>
                </m:ctrlPr>
              </m:sSubPr>
              <m:e>
                <m:r>
                  <w:rPr>
                    <w:rFonts w:ascii="Cambria Math" w:hAnsi="Cambria Math"/>
                    <w:lang w:val="pl-PL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pl-PL"/>
                  </w:rPr>
                  <m:t>-1</m:t>
                </m:r>
              </m:sub>
            </m:sSub>
          </m:den>
        </m:f>
      </m:oMath>
    </w:p>
    <w:p w:rsidR="00022FE6" w:rsidRPr="00022FE6" w:rsidRDefault="00022FE6" w:rsidP="00022FE6">
      <w:pPr>
        <w:pStyle w:val="Akapitzlist"/>
        <w:ind w:left="360"/>
        <w:rPr>
          <w:rFonts w:eastAsiaTheme="minorEastAsia"/>
          <w:lang w:val="pl-PL"/>
        </w:rPr>
      </w:pPr>
      <w:r>
        <w:rPr>
          <w:lang w:val="pl-PL"/>
        </w:rPr>
        <w:t xml:space="preserve"> </w:t>
      </w:r>
      <w:r>
        <w:rPr>
          <w:lang w:val="pl-PL"/>
        </w:rPr>
        <w:tab/>
      </w:r>
      <w:r w:rsidR="00D5389C" w:rsidRPr="00022FE6">
        <w:rPr>
          <w:lang w:val="pl-PL"/>
        </w:rPr>
        <w:t xml:space="preserve">za pomocą różnic </w:t>
      </w:r>
      <w:r w:rsidR="00D5389C" w:rsidRPr="00022FE6">
        <w:rPr>
          <w:lang w:val="pl-PL"/>
        </w:rPr>
        <w:t>przednich</w:t>
      </w:r>
      <w:r w:rsidR="00D5389C" w:rsidRPr="00022FE6">
        <w:rPr>
          <w:lang w:val="pl-PL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lang w:val="pl-P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l-PL"/>
              </w:rPr>
              <m:t>Δ</m:t>
            </m:r>
            <m:r>
              <w:rPr>
                <w:rFonts w:ascii="Cambria Math" w:hAnsi="Cambria Math"/>
                <w:lang w:val="pl-PL"/>
              </w:rPr>
              <m:t>y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l-PL"/>
              </w:rPr>
              <m:t>Δ</m:t>
            </m:r>
            <m:r>
              <w:rPr>
                <w:rFonts w:ascii="Cambria Math" w:hAnsi="Cambria Math"/>
                <w:lang w:val="pl-PL"/>
              </w:rPr>
              <m:t>x</m:t>
            </m:r>
          </m:den>
        </m:f>
        <m:r>
          <w:rPr>
            <w:rFonts w:ascii="Cambria Math" w:hAnsi="Cambria Math"/>
            <w:lang w:val="pl-PL"/>
          </w:rPr>
          <m:t>=</m:t>
        </m:r>
        <m:f>
          <m:fPr>
            <m:ctrlPr>
              <w:rPr>
                <w:rFonts w:ascii="Cambria Math" w:hAnsi="Cambria Math"/>
                <w:i/>
                <w:lang w:val="pl-PL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pl-PL"/>
                  </w:rPr>
                </m:ctrlPr>
              </m:sSubPr>
              <m:e>
                <m:r>
                  <w:rPr>
                    <w:rFonts w:ascii="Cambria Math" w:hAnsi="Cambria Math"/>
                    <w:lang w:val="pl-PL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pl-PL"/>
                  </w:rPr>
                  <m:t>1</m:t>
                </m:r>
              </m:sub>
            </m:sSub>
            <m:r>
              <w:rPr>
                <w:rFonts w:ascii="Cambria Math" w:hAnsi="Cambria Math"/>
                <w:lang w:val="pl-PL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lang w:val="pl-PL"/>
                  </w:rPr>
                </m:ctrlPr>
              </m:sSubPr>
              <m:e>
                <m:r>
                  <w:rPr>
                    <w:rFonts w:ascii="Cambria Math" w:hAnsi="Cambria Math"/>
                    <w:lang w:val="pl-PL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pl-PL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pl-PL"/>
                  </w:rPr>
                </m:ctrlPr>
              </m:sSubPr>
              <m:e>
                <m:r>
                  <w:rPr>
                    <w:rFonts w:ascii="Cambria Math" w:hAnsi="Cambria Math"/>
                    <w:lang w:val="pl-PL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pl-PL"/>
                  </w:rPr>
                  <m:t>1</m:t>
                </m:r>
              </m:sub>
            </m:sSub>
            <m:r>
              <w:rPr>
                <w:rFonts w:ascii="Cambria Math" w:hAnsi="Cambria Math"/>
                <w:lang w:val="pl-PL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lang w:val="pl-PL"/>
                  </w:rPr>
                </m:ctrlPr>
              </m:sSubPr>
              <m:e>
                <m:r>
                  <w:rPr>
                    <w:rFonts w:ascii="Cambria Math" w:hAnsi="Cambria Math"/>
                    <w:lang w:val="pl-PL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pl-PL"/>
                  </w:rPr>
                  <m:t>0</m:t>
                </m:r>
              </m:sub>
            </m:sSub>
          </m:den>
        </m:f>
      </m:oMath>
    </w:p>
    <w:p w:rsidR="00022FE6" w:rsidRPr="00022FE6" w:rsidRDefault="00022FE6" w:rsidP="00022FE6">
      <w:pPr>
        <w:pStyle w:val="Akapitzlist"/>
        <w:ind w:left="360"/>
        <w:rPr>
          <w:rFonts w:eastAsiaTheme="minorEastAsia"/>
          <w:lang w:val="pl-PL"/>
        </w:rPr>
      </w:pPr>
      <w:r>
        <w:rPr>
          <w:lang w:val="pl-PL"/>
        </w:rPr>
        <w:t xml:space="preserve"> </w:t>
      </w:r>
      <w:r>
        <w:rPr>
          <w:lang w:val="pl-PL"/>
        </w:rPr>
        <w:tab/>
      </w:r>
      <w:r w:rsidR="00D5389C" w:rsidRPr="00D5389C">
        <w:rPr>
          <w:lang w:val="pl-PL"/>
        </w:rPr>
        <w:t xml:space="preserve">za pomocą różnic </w:t>
      </w:r>
      <w:r w:rsidR="00D5389C" w:rsidRPr="00D5389C">
        <w:rPr>
          <w:lang w:val="pl-PL"/>
        </w:rPr>
        <w:t>centralnych</w:t>
      </w:r>
      <w:r w:rsidR="00D5389C" w:rsidRPr="00D5389C">
        <w:rPr>
          <w:lang w:val="pl-PL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lang w:val="pl-P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l-PL"/>
              </w:rPr>
              <m:t>Δ</m:t>
            </m:r>
            <m:r>
              <w:rPr>
                <w:rFonts w:ascii="Cambria Math" w:hAnsi="Cambria Math"/>
                <w:lang w:val="pl-PL"/>
              </w:rPr>
              <m:t>y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l-PL"/>
              </w:rPr>
              <m:t>Δ</m:t>
            </m:r>
            <m:r>
              <w:rPr>
                <w:rFonts w:ascii="Cambria Math" w:hAnsi="Cambria Math"/>
                <w:lang w:val="pl-PL"/>
              </w:rPr>
              <m:t>x</m:t>
            </m:r>
          </m:den>
        </m:f>
        <m:r>
          <w:rPr>
            <w:rFonts w:ascii="Cambria Math" w:hAnsi="Cambria Math"/>
            <w:lang w:val="pl-PL"/>
          </w:rPr>
          <m:t>=</m:t>
        </m:r>
        <m:f>
          <m:fPr>
            <m:ctrlPr>
              <w:rPr>
                <w:rFonts w:ascii="Cambria Math" w:hAnsi="Cambria Math"/>
                <w:i/>
                <w:lang w:val="pl-PL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pl-PL"/>
                  </w:rPr>
                </m:ctrlPr>
              </m:sSubPr>
              <m:e>
                <m:r>
                  <w:rPr>
                    <w:rFonts w:ascii="Cambria Math" w:hAnsi="Cambria Math"/>
                    <w:lang w:val="pl-PL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pl-PL"/>
                  </w:rPr>
                  <m:t>1</m:t>
                </m:r>
              </m:sub>
            </m:sSub>
            <m:r>
              <w:rPr>
                <w:rFonts w:ascii="Cambria Math" w:hAnsi="Cambria Math"/>
                <w:lang w:val="pl-PL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lang w:val="pl-PL"/>
                  </w:rPr>
                </m:ctrlPr>
              </m:sSubPr>
              <m:e>
                <m:r>
                  <w:rPr>
                    <w:rFonts w:ascii="Cambria Math" w:hAnsi="Cambria Math"/>
                    <w:lang w:val="pl-PL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pl-PL"/>
                  </w:rPr>
                  <m:t>-1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pl-PL"/>
                  </w:rPr>
                </m:ctrlPr>
              </m:sSubPr>
              <m:e>
                <m:r>
                  <w:rPr>
                    <w:rFonts w:ascii="Cambria Math" w:hAnsi="Cambria Math"/>
                    <w:lang w:val="pl-PL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pl-PL"/>
                  </w:rPr>
                  <m:t>1</m:t>
                </m:r>
              </m:sub>
            </m:sSub>
            <m:r>
              <w:rPr>
                <w:rFonts w:ascii="Cambria Math" w:hAnsi="Cambria Math"/>
                <w:lang w:val="pl-PL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lang w:val="pl-PL"/>
                  </w:rPr>
                </m:ctrlPr>
              </m:sSubPr>
              <m:e>
                <m:r>
                  <w:rPr>
                    <w:rFonts w:ascii="Cambria Math" w:hAnsi="Cambria Math"/>
                    <w:lang w:val="pl-PL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pl-PL"/>
                  </w:rPr>
                  <m:t>-1</m:t>
                </m:r>
              </m:sub>
            </m:sSub>
          </m:den>
        </m:f>
      </m:oMath>
    </w:p>
    <w:p w:rsidR="00593810" w:rsidRPr="00022FE6" w:rsidRDefault="00022FE6" w:rsidP="00022FE6">
      <w:pPr>
        <w:pStyle w:val="Akapitzlist"/>
        <w:ind w:left="360"/>
        <w:rPr>
          <w:rFonts w:eastAsiaTheme="minorEastAsia"/>
          <w:lang w:val="pl-PL"/>
        </w:rPr>
      </w:pPr>
      <w:r>
        <w:rPr>
          <w:rFonts w:eastAsiaTheme="minorEastAsia"/>
          <w:lang w:val="pl-PL"/>
        </w:rPr>
        <w:t xml:space="preserve"> </w:t>
      </w:r>
      <w:r>
        <w:rPr>
          <w:rFonts w:eastAsiaTheme="minorEastAsia"/>
          <w:lang w:val="pl-PL"/>
        </w:rPr>
        <w:tab/>
      </w:r>
      <w:r w:rsidR="00832F95">
        <w:rPr>
          <w:rFonts w:eastAsiaTheme="minorEastAsia"/>
          <w:lang w:val="pl-PL"/>
        </w:rPr>
        <w:t>Sprawdź wyniki dla wszystkich trzech metod.</w:t>
      </w:r>
      <w:r>
        <w:rPr>
          <w:lang w:val="pl-PL"/>
        </w:rPr>
        <w:br/>
      </w:r>
      <w:r w:rsidR="00593810" w:rsidRPr="00D5389C">
        <w:rPr>
          <w:lang w:val="pl-PL"/>
        </w:rPr>
        <w:t>c) za pomocą</w:t>
      </w:r>
      <w:r>
        <w:rPr>
          <w:lang w:val="pl-PL"/>
        </w:rPr>
        <w:t xml:space="preserve"> funkcji</w:t>
      </w:r>
      <w:r w:rsidR="00593810" w:rsidRPr="00D5389C">
        <w:rPr>
          <w:lang w:val="pl-PL"/>
        </w:rPr>
        <w:t xml:space="preserve"> </w:t>
      </w:r>
      <w:r>
        <w:rPr>
          <w:lang w:val="pl-PL"/>
        </w:rPr>
        <w:t xml:space="preserve">regresji liniowej </w:t>
      </w:r>
      <w:r>
        <w:rPr>
          <w:lang w:val="pl-PL"/>
        </w:rPr>
        <w:br/>
      </w:r>
      <w:r>
        <w:rPr>
          <w:lang w:val="pl-PL"/>
        </w:rPr>
        <w:tab/>
        <w:t>Zastosuj funkcje takie jak NACHYLENIE, ODCI</w:t>
      </w:r>
      <w:r w:rsidR="00854CFD">
        <w:rPr>
          <w:lang w:val="pl-PL"/>
        </w:rPr>
        <w:t>Ę</w:t>
      </w:r>
      <w:r>
        <w:rPr>
          <w:lang w:val="pl-PL"/>
        </w:rPr>
        <w:t>TA, R.KWADRAT</w:t>
      </w:r>
      <w:r w:rsidR="00854CFD">
        <w:rPr>
          <w:lang w:val="pl-PL"/>
        </w:rPr>
        <w:t>, REGLINP</w:t>
      </w:r>
    </w:p>
    <w:p w:rsidR="00C179FC" w:rsidRDefault="00022FE6" w:rsidP="00C179FC">
      <w:pPr>
        <w:pStyle w:val="Nagwek1"/>
        <w:rPr>
          <w:lang w:val="pl-PL"/>
        </w:rPr>
      </w:pPr>
      <w:r>
        <w:rPr>
          <w:lang w:val="pl-PL"/>
        </w:rPr>
        <w:t>Część 2</w:t>
      </w:r>
    </w:p>
    <w:p w:rsidR="00352D55" w:rsidRDefault="00022FE6" w:rsidP="00352D55">
      <w:pPr>
        <w:ind w:left="360"/>
        <w:rPr>
          <w:lang w:val="pl-PL"/>
        </w:rPr>
      </w:pPr>
      <w:r>
        <w:rPr>
          <w:lang w:val="pl-PL"/>
        </w:rPr>
        <w:t>Wyznacz</w:t>
      </w:r>
      <w:r w:rsidR="003D6E21">
        <w:rPr>
          <w:lang w:val="pl-PL"/>
        </w:rPr>
        <w:t xml:space="preserve"> wytrzymałość na rozciąganie oraz</w:t>
      </w:r>
      <w:r>
        <w:rPr>
          <w:lang w:val="pl-PL"/>
        </w:rPr>
        <w:t xml:space="preserve"> górną granicę plastyczności i dolną granicę plastyczności jeśli istnieją. W przeciwnym razie wyznacz umowną granicę plastyczności.</w:t>
      </w:r>
    </w:p>
    <w:p w:rsidR="003D6E21" w:rsidRDefault="003D6E21" w:rsidP="003D6E21">
      <w:pPr>
        <w:pStyle w:val="Nagwek1"/>
        <w:rPr>
          <w:lang w:val="pl-PL"/>
        </w:rPr>
      </w:pPr>
      <w:r>
        <w:rPr>
          <w:lang w:val="pl-PL"/>
        </w:rPr>
        <w:t>Część 3 – do przemyśleń</w:t>
      </w:r>
    </w:p>
    <w:p w:rsidR="003D6E21" w:rsidRDefault="003D6E21" w:rsidP="00352D55">
      <w:pPr>
        <w:ind w:left="360"/>
        <w:rPr>
          <w:lang w:val="pl-PL"/>
        </w:rPr>
      </w:pPr>
      <w:r>
        <w:rPr>
          <w:lang w:val="pl-PL"/>
        </w:rPr>
        <w:t>Czy powyższe operacje można zautomatyzować? Jeśli tak to które i w jaki sposób?</w:t>
      </w:r>
    </w:p>
    <w:p w:rsidR="0095458B" w:rsidRDefault="003D6E21" w:rsidP="003D6E21">
      <w:pPr>
        <w:pStyle w:val="Nagwek1"/>
        <w:rPr>
          <w:lang w:val="pl-PL"/>
        </w:rPr>
      </w:pPr>
      <w:r>
        <w:rPr>
          <w:lang w:val="pl-PL"/>
        </w:rPr>
        <w:t>Załącznik</w:t>
      </w:r>
    </w:p>
    <w:p w:rsidR="003D6E21" w:rsidRPr="003D6E21" w:rsidRDefault="003D6E21" w:rsidP="003D6E21">
      <w:pPr>
        <w:rPr>
          <w:lang w:val="pl-PL"/>
        </w:rPr>
      </w:pPr>
      <w:r>
        <w:rPr>
          <w:lang w:val="pl-PL"/>
        </w:rPr>
        <w:t>Zwróć uwagę w jakich jednostkach zapisano dane pomiarowe a jakie należy użyć do sporządzenia wykresów i wyznaczenia parametrów badanego materiału.</w:t>
      </w:r>
    </w:p>
    <w:p w:rsidR="003D6E21" w:rsidRDefault="003D6E21" w:rsidP="003D6E21">
      <w:pPr>
        <w:rPr>
          <w:lang w:val="pl-PL"/>
        </w:rPr>
      </w:pPr>
      <w:r>
        <w:rPr>
          <w:noProof/>
        </w:rPr>
        <w:lastRenderedPageBreak/>
        <w:drawing>
          <wp:inline distT="0" distB="0" distL="0" distR="0" wp14:anchorId="7F968246" wp14:editId="0650F0DB">
            <wp:extent cx="5972810" cy="3178175"/>
            <wp:effectExtent l="0" t="0" r="889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21" w:rsidRDefault="003D6E21" w:rsidP="003D6E21">
      <w:pPr>
        <w:rPr>
          <w:lang w:val="pl-PL"/>
        </w:rPr>
      </w:pPr>
      <w:r>
        <w:rPr>
          <w:noProof/>
        </w:rPr>
        <w:drawing>
          <wp:inline distT="0" distB="0" distL="0" distR="0" wp14:anchorId="764D1825" wp14:editId="3B71D28C">
            <wp:extent cx="5972810" cy="1426210"/>
            <wp:effectExtent l="0" t="0" r="889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21" w:rsidRDefault="003D6E21" w:rsidP="003D6E21">
      <w:pPr>
        <w:rPr>
          <w:lang w:val="pl-PL"/>
        </w:rPr>
      </w:pPr>
      <w:r>
        <w:rPr>
          <w:noProof/>
        </w:rPr>
        <w:lastRenderedPageBreak/>
        <w:drawing>
          <wp:inline distT="0" distB="0" distL="0" distR="0" wp14:anchorId="0067D5BE" wp14:editId="660D6DB3">
            <wp:extent cx="5972810" cy="6276340"/>
            <wp:effectExtent l="0" t="0" r="889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27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21" w:rsidRPr="003D6E21" w:rsidRDefault="003D6E21" w:rsidP="003D6E21">
      <w:pPr>
        <w:rPr>
          <w:lang w:val="pl-PL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D4D4EDD" wp14:editId="5FDCEE6E">
            <wp:extent cx="5972810" cy="5918835"/>
            <wp:effectExtent l="0" t="0" r="889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91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6E21" w:rsidRPr="003D6E2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EE"/>
    <w:family w:val="swiss"/>
    <w:pitch w:val="variable"/>
    <w:sig w:usb0="E00002FF" w:usb1="4000ACFF" w:usb2="00000001" w:usb3="00000000" w:csb0="0000019F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</w:font>
  <w:font w:name="Cambria Math">
    <w:panose1 w:val="00000000000000000000"/>
    <w:charset w:val="EE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61D43"/>
    <w:multiLevelType w:val="hybridMultilevel"/>
    <w:tmpl w:val="9B244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46446"/>
    <w:multiLevelType w:val="hybridMultilevel"/>
    <w:tmpl w:val="564C0B80"/>
    <w:lvl w:ilvl="0" w:tplc="637261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35D3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2BE51CFF"/>
    <w:multiLevelType w:val="hybridMultilevel"/>
    <w:tmpl w:val="3D60DD28"/>
    <w:lvl w:ilvl="0" w:tplc="637261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7C772B"/>
    <w:multiLevelType w:val="hybridMultilevel"/>
    <w:tmpl w:val="3C08508E"/>
    <w:lvl w:ilvl="0" w:tplc="637261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A66C57"/>
    <w:multiLevelType w:val="hybridMultilevel"/>
    <w:tmpl w:val="B58664E0"/>
    <w:lvl w:ilvl="0" w:tplc="637261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4A65D0"/>
    <w:multiLevelType w:val="hybridMultilevel"/>
    <w:tmpl w:val="35CAF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F92"/>
    <w:rsid w:val="00022FE6"/>
    <w:rsid w:val="001E6C84"/>
    <w:rsid w:val="002828BB"/>
    <w:rsid w:val="00352D55"/>
    <w:rsid w:val="003D6E21"/>
    <w:rsid w:val="004234C7"/>
    <w:rsid w:val="00560004"/>
    <w:rsid w:val="00573F92"/>
    <w:rsid w:val="00593810"/>
    <w:rsid w:val="005A687A"/>
    <w:rsid w:val="005E1139"/>
    <w:rsid w:val="007A1484"/>
    <w:rsid w:val="00832F95"/>
    <w:rsid w:val="00854CFD"/>
    <w:rsid w:val="00871C11"/>
    <w:rsid w:val="00872D98"/>
    <w:rsid w:val="008C1CA0"/>
    <w:rsid w:val="008C4B7E"/>
    <w:rsid w:val="00914D4C"/>
    <w:rsid w:val="00927059"/>
    <w:rsid w:val="0095458B"/>
    <w:rsid w:val="009874FD"/>
    <w:rsid w:val="00A05154"/>
    <w:rsid w:val="00A25F56"/>
    <w:rsid w:val="00C179FC"/>
    <w:rsid w:val="00C334AF"/>
    <w:rsid w:val="00D5389C"/>
    <w:rsid w:val="00DC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AFF20"/>
  <w15:chartTrackingRefBased/>
  <w15:docId w15:val="{B0956855-2807-427E-8388-FFB918291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71C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5458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1C1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ytu">
    <w:name w:val="Title"/>
    <w:basedOn w:val="Normalny"/>
    <w:next w:val="Normalny"/>
    <w:link w:val="TytuZnak"/>
    <w:uiPriority w:val="10"/>
    <w:qFormat/>
    <w:rsid w:val="005E113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E11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Tekstzastpczy">
    <w:name w:val="Placeholder Text"/>
    <w:basedOn w:val="Domylnaczcionkaakapitu"/>
    <w:uiPriority w:val="99"/>
    <w:semiHidden/>
    <w:rsid w:val="00D5389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DD7BCC-EF6D-497C-9F0E-0AB325200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</dc:creator>
  <cp:keywords/>
  <dc:description/>
  <cp:lastModifiedBy>mc</cp:lastModifiedBy>
  <cp:revision>3</cp:revision>
  <dcterms:created xsi:type="dcterms:W3CDTF">2019-10-24T00:12:00Z</dcterms:created>
  <dcterms:modified xsi:type="dcterms:W3CDTF">2019-10-24T00:15:00Z</dcterms:modified>
</cp:coreProperties>
</file>